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25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2 x Tragkraftspritzenfahrzeuge (TSF-W)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